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D" w:rsidRPr="00AC509D" w:rsidRDefault="00AC509D" w:rsidP="00AC509D">
      <w:pPr>
        <w:jc w:val="center"/>
        <w:rPr>
          <w:sz w:val="28"/>
          <w:szCs w:val="28"/>
          <w:u w:val="single"/>
          <w:lang w:val="lt-LT"/>
        </w:rPr>
      </w:pPr>
      <w:r w:rsidRPr="00AC509D">
        <w:rPr>
          <w:sz w:val="28"/>
          <w:szCs w:val="28"/>
          <w:u w:val="single"/>
          <w:lang w:val="lt-LT"/>
        </w:rPr>
        <w:t>Liet</w:t>
      </w:r>
      <w:r w:rsidRPr="00AC509D">
        <w:rPr>
          <w:sz w:val="28"/>
          <w:szCs w:val="28"/>
          <w:u w:val="single"/>
          <w:lang w:val="lt-LT"/>
        </w:rPr>
        <w:t>uvos muzikos ir teatro akademijos Pučiamųjų instrumentų katedra</w:t>
      </w:r>
    </w:p>
    <w:p w:rsidR="00AC509D" w:rsidRPr="00AC509D" w:rsidRDefault="00AC509D" w:rsidP="00AC509D">
      <w:pPr>
        <w:jc w:val="center"/>
        <w:rPr>
          <w:sz w:val="28"/>
          <w:szCs w:val="28"/>
          <w:u w:val="single"/>
          <w:lang w:val="lt-LT"/>
        </w:rPr>
      </w:pPr>
      <w:r w:rsidRPr="00AC509D">
        <w:rPr>
          <w:sz w:val="28"/>
          <w:szCs w:val="28"/>
          <w:u w:val="single"/>
          <w:lang w:val="lt-LT"/>
        </w:rPr>
        <w:t>Muzikos mokymo studijų centras</w:t>
      </w:r>
    </w:p>
    <w:p w:rsidR="00AC509D" w:rsidRPr="00AC509D" w:rsidRDefault="00AC509D" w:rsidP="00AC509D">
      <w:pPr>
        <w:pStyle w:val="prastasistinklapis"/>
        <w:jc w:val="center"/>
        <w:rPr>
          <w:sz w:val="28"/>
          <w:szCs w:val="28"/>
          <w:lang w:val="lt-LT"/>
        </w:rPr>
      </w:pPr>
      <w:r w:rsidRPr="00A513FB">
        <w:rPr>
          <w:sz w:val="36"/>
          <w:szCs w:val="36"/>
          <w:lang w:val="lt-LT"/>
        </w:rPr>
        <w:t>II (Kongresų) rūmai</w:t>
      </w:r>
      <w:r w:rsidRPr="00AC509D">
        <w:rPr>
          <w:sz w:val="28"/>
          <w:szCs w:val="28"/>
          <w:lang w:val="lt-LT"/>
        </w:rPr>
        <w:br/>
        <w:t>Tilto g. 16, Vilnius</w:t>
      </w:r>
    </w:p>
    <w:p w:rsidR="00AC509D" w:rsidRPr="00F11233" w:rsidRDefault="00AC509D" w:rsidP="00AC509D">
      <w:pPr>
        <w:pStyle w:val="prastasistinklapis"/>
        <w:jc w:val="center"/>
        <w:rPr>
          <w:sz w:val="32"/>
          <w:szCs w:val="32"/>
          <w:lang w:val="lt-LT"/>
        </w:rPr>
      </w:pPr>
      <w:r w:rsidRPr="00F11233">
        <w:rPr>
          <w:rStyle w:val="Grietas"/>
          <w:sz w:val="32"/>
          <w:szCs w:val="32"/>
          <w:u w:val="single"/>
          <w:lang w:val="lt-LT"/>
        </w:rPr>
        <w:t xml:space="preserve">2014 m. kovo </w:t>
      </w:r>
      <w:r w:rsidRPr="00F11233">
        <w:rPr>
          <w:rStyle w:val="Grietas"/>
          <w:sz w:val="32"/>
          <w:szCs w:val="32"/>
          <w:u w:val="single"/>
          <w:lang w:val="lt-LT"/>
        </w:rPr>
        <w:t>21</w:t>
      </w:r>
      <w:r w:rsidRPr="00F11233">
        <w:rPr>
          <w:rStyle w:val="Grietas"/>
          <w:sz w:val="32"/>
          <w:szCs w:val="32"/>
          <w:u w:val="single"/>
          <w:lang w:val="lt-LT"/>
        </w:rPr>
        <w:t> d. (</w:t>
      </w:r>
      <w:r w:rsidRPr="00F11233">
        <w:rPr>
          <w:rStyle w:val="Grietas"/>
          <w:sz w:val="32"/>
          <w:szCs w:val="32"/>
          <w:u w:val="single"/>
          <w:lang w:val="lt-LT"/>
        </w:rPr>
        <w:t>penktadienį</w:t>
      </w:r>
      <w:r w:rsidR="00A513FB" w:rsidRPr="00F11233">
        <w:rPr>
          <w:rStyle w:val="Grietas"/>
          <w:sz w:val="32"/>
          <w:szCs w:val="32"/>
          <w:u w:val="single"/>
          <w:lang w:val="lt-LT"/>
        </w:rPr>
        <w:t>)</w:t>
      </w:r>
      <w:r w:rsidRPr="00F11233">
        <w:rPr>
          <w:sz w:val="32"/>
          <w:szCs w:val="32"/>
          <w:lang w:val="lt-LT"/>
        </w:rPr>
        <w:t xml:space="preserve"> </w:t>
      </w:r>
    </w:p>
    <w:p w:rsidR="00AC509D" w:rsidRDefault="00AC509D" w:rsidP="00AC509D">
      <w:pPr>
        <w:pStyle w:val="prastasistinklapis"/>
        <w:jc w:val="center"/>
        <w:rPr>
          <w:rStyle w:val="Emfaz"/>
          <w:b/>
          <w:bCs/>
          <w:i w:val="0"/>
          <w:sz w:val="44"/>
          <w:szCs w:val="44"/>
          <w:lang w:val="lt-LT"/>
        </w:rPr>
      </w:pPr>
    </w:p>
    <w:p w:rsidR="00AC509D" w:rsidRDefault="00AC509D" w:rsidP="00AC509D">
      <w:pPr>
        <w:pStyle w:val="prastasistinklapis"/>
        <w:jc w:val="center"/>
        <w:rPr>
          <w:rStyle w:val="Emfaz"/>
          <w:b/>
          <w:bCs/>
          <w:i w:val="0"/>
          <w:sz w:val="28"/>
          <w:szCs w:val="28"/>
          <w:lang w:val="lt-LT"/>
        </w:rPr>
      </w:pPr>
      <w:r w:rsidRPr="00AC509D">
        <w:rPr>
          <w:rStyle w:val="Emfaz"/>
          <w:b/>
          <w:bCs/>
          <w:i w:val="0"/>
          <w:sz w:val="44"/>
          <w:szCs w:val="44"/>
          <w:lang w:val="lt-LT"/>
        </w:rPr>
        <w:t>Pučiamųjų instrumentų katedros diena</w:t>
      </w:r>
    </w:p>
    <w:p w:rsidR="00F11233" w:rsidRPr="00F11233" w:rsidRDefault="00F11233" w:rsidP="00AC509D">
      <w:pPr>
        <w:pStyle w:val="prastasistinklapis"/>
        <w:jc w:val="center"/>
        <w:rPr>
          <w:rStyle w:val="Emfaz"/>
          <w:b/>
          <w:bCs/>
          <w:i w:val="0"/>
          <w:sz w:val="28"/>
          <w:szCs w:val="28"/>
          <w:lang w:val="lt-LT"/>
        </w:rPr>
      </w:pPr>
    </w:p>
    <w:tbl>
      <w:tblPr>
        <w:tblStyle w:val="Lentelstinklelis"/>
        <w:tblW w:w="11023" w:type="dxa"/>
        <w:tblLook w:val="04A0" w:firstRow="1" w:lastRow="0" w:firstColumn="1" w:lastColumn="0" w:noHBand="0" w:noVBand="1"/>
      </w:tblPr>
      <w:tblGrid>
        <w:gridCol w:w="2235"/>
        <w:gridCol w:w="1843"/>
        <w:gridCol w:w="4961"/>
        <w:gridCol w:w="1984"/>
      </w:tblGrid>
      <w:tr w:rsidR="00AC509D" w:rsidRPr="00AC509D" w:rsidTr="00AC509D">
        <w:tc>
          <w:tcPr>
            <w:tcW w:w="2235" w:type="dxa"/>
          </w:tcPr>
          <w:p w:rsidR="00A513FB" w:rsidRDefault="00AC509D" w:rsidP="00F11233">
            <w:pPr>
              <w:pStyle w:val="prastasistinklapis"/>
              <w:jc w:val="center"/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  <w:t>Instrumentas</w:t>
            </w:r>
          </w:p>
          <w:p w:rsidR="00F11233" w:rsidRPr="00AC509D" w:rsidRDefault="00F11233" w:rsidP="00F11233">
            <w:pPr>
              <w:pStyle w:val="prastasistinklapis"/>
              <w:jc w:val="center"/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843" w:type="dxa"/>
          </w:tcPr>
          <w:p w:rsidR="00AC509D" w:rsidRPr="00AC509D" w:rsidRDefault="00AC509D" w:rsidP="00AC509D">
            <w:pPr>
              <w:pStyle w:val="prastasistinklapis"/>
              <w:jc w:val="center"/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  <w:t>Laikas</w:t>
            </w:r>
          </w:p>
        </w:tc>
        <w:tc>
          <w:tcPr>
            <w:tcW w:w="4961" w:type="dxa"/>
          </w:tcPr>
          <w:p w:rsidR="00AC509D" w:rsidRPr="00AC509D" w:rsidRDefault="00AC509D" w:rsidP="00AC509D">
            <w:pPr>
              <w:pStyle w:val="prastasistinklapis"/>
              <w:jc w:val="center"/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  <w:t>Dėstytojas</w:t>
            </w:r>
          </w:p>
        </w:tc>
        <w:tc>
          <w:tcPr>
            <w:tcW w:w="1984" w:type="dxa"/>
          </w:tcPr>
          <w:p w:rsidR="00AC509D" w:rsidRPr="00AC509D" w:rsidRDefault="00AC509D" w:rsidP="00AC509D">
            <w:pPr>
              <w:pStyle w:val="prastasistinklapis"/>
              <w:jc w:val="center"/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/>
                <w:bCs/>
                <w:i w:val="0"/>
                <w:sz w:val="28"/>
                <w:szCs w:val="28"/>
                <w:lang w:val="lt-LT"/>
              </w:rPr>
              <w:t>Auditorija</w:t>
            </w:r>
          </w:p>
        </w:tc>
      </w:tr>
      <w:tr w:rsidR="00EA522A" w:rsidRPr="00AC509D" w:rsidTr="00AC509D">
        <w:tc>
          <w:tcPr>
            <w:tcW w:w="2235" w:type="dxa"/>
            <w:vMerge w:val="restart"/>
          </w:tcPr>
          <w:p w:rsidR="00EA522A" w:rsidRPr="00AC509D" w:rsidRDefault="00EA522A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Cs/>
                <w:i w:val="0"/>
                <w:sz w:val="28"/>
                <w:szCs w:val="28"/>
                <w:lang w:val="lt-LT"/>
              </w:rPr>
              <w:t>Trimitas</w:t>
            </w:r>
          </w:p>
        </w:tc>
        <w:tc>
          <w:tcPr>
            <w:tcW w:w="1843" w:type="dxa"/>
          </w:tcPr>
          <w:p w:rsidR="00EA522A" w:rsidRPr="00AC509D" w:rsidRDefault="00EA522A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Cs/>
                <w:i w:val="0"/>
                <w:sz w:val="28"/>
                <w:szCs w:val="28"/>
                <w:lang w:val="lt-LT"/>
              </w:rPr>
              <w:t>13.00</w:t>
            </w:r>
          </w:p>
        </w:tc>
        <w:tc>
          <w:tcPr>
            <w:tcW w:w="4961" w:type="dxa"/>
          </w:tcPr>
          <w:p w:rsidR="00EA522A" w:rsidRDefault="00EA522A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Cs/>
                <w:i w:val="0"/>
                <w:sz w:val="28"/>
                <w:szCs w:val="28"/>
                <w:lang w:val="lt-LT"/>
              </w:rPr>
              <w:t>Doc. A. Kontautas</w:t>
            </w:r>
          </w:p>
          <w:p w:rsidR="00F11233" w:rsidRPr="00AC509D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EA522A" w:rsidRPr="00AC509D" w:rsidRDefault="00EA522A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Cs/>
                <w:i w:val="0"/>
                <w:sz w:val="28"/>
                <w:szCs w:val="28"/>
                <w:lang w:val="lt-LT"/>
              </w:rPr>
              <w:t>313</w:t>
            </w:r>
          </w:p>
        </w:tc>
      </w:tr>
      <w:tr w:rsidR="00EA522A" w:rsidRPr="00AC509D" w:rsidTr="00AC509D">
        <w:tc>
          <w:tcPr>
            <w:tcW w:w="2235" w:type="dxa"/>
            <w:vMerge/>
          </w:tcPr>
          <w:p w:rsidR="00EA522A" w:rsidRPr="00AC509D" w:rsidRDefault="00EA522A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843" w:type="dxa"/>
          </w:tcPr>
          <w:p w:rsidR="00EA522A" w:rsidRPr="00AC509D" w:rsidRDefault="00EA522A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 w:rsidRPr="00AC509D">
              <w:rPr>
                <w:rStyle w:val="Emfaz"/>
                <w:bCs/>
                <w:i w:val="0"/>
                <w:sz w:val="28"/>
                <w:szCs w:val="28"/>
                <w:lang w:val="lt-LT"/>
              </w:rPr>
              <w:t>15.00</w:t>
            </w:r>
          </w:p>
        </w:tc>
        <w:tc>
          <w:tcPr>
            <w:tcW w:w="4961" w:type="dxa"/>
          </w:tcPr>
          <w:p w:rsidR="00EA522A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Lekt</w:t>
            </w:r>
            <w:proofErr w:type="spellEnd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. L. Lapė</w:t>
            </w:r>
          </w:p>
          <w:p w:rsidR="00F11233" w:rsidRPr="00AC509D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984" w:type="dxa"/>
            <w:vMerge/>
          </w:tcPr>
          <w:p w:rsidR="00EA522A" w:rsidRPr="00AC509D" w:rsidRDefault="00EA522A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</w:tr>
      <w:tr w:rsidR="00AC509D" w:rsidRPr="00AC509D" w:rsidTr="00AC509D">
        <w:tc>
          <w:tcPr>
            <w:tcW w:w="2235" w:type="dxa"/>
          </w:tcPr>
          <w:p w:rsidR="00AC509D" w:rsidRPr="00AC509D" w:rsidRDefault="00AC509D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Valtorna</w:t>
            </w:r>
          </w:p>
        </w:tc>
        <w:tc>
          <w:tcPr>
            <w:tcW w:w="1843" w:type="dxa"/>
          </w:tcPr>
          <w:p w:rsidR="00AC509D" w:rsidRPr="00AC509D" w:rsidRDefault="00AC509D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15.00</w:t>
            </w:r>
          </w:p>
        </w:tc>
        <w:tc>
          <w:tcPr>
            <w:tcW w:w="4961" w:type="dxa"/>
          </w:tcPr>
          <w:p w:rsidR="00F11233" w:rsidRDefault="00AC509D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Lekt</w:t>
            </w:r>
            <w:proofErr w:type="spellEnd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 xml:space="preserve">. P. Lukauskas, </w:t>
            </w: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lekt</w:t>
            </w:r>
            <w:proofErr w:type="spellEnd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. E. </w:t>
            </w: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Stanelis</w:t>
            </w:r>
            <w:proofErr w:type="spellEnd"/>
          </w:p>
          <w:p w:rsidR="00F11233" w:rsidRPr="00AC509D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984" w:type="dxa"/>
          </w:tcPr>
          <w:p w:rsidR="00AC509D" w:rsidRPr="00AC509D" w:rsidRDefault="00AC509D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213</w:t>
            </w:r>
          </w:p>
        </w:tc>
      </w:tr>
      <w:tr w:rsidR="00A513FB" w:rsidRPr="00AC509D" w:rsidTr="00AC509D">
        <w:tc>
          <w:tcPr>
            <w:tcW w:w="2235" w:type="dxa"/>
            <w:vMerge w:val="restart"/>
          </w:tcPr>
          <w:p w:rsidR="00A513FB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Trombonas</w:t>
            </w:r>
          </w:p>
        </w:tc>
        <w:tc>
          <w:tcPr>
            <w:tcW w:w="1843" w:type="dxa"/>
          </w:tcPr>
          <w:p w:rsidR="00A513FB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14.00</w:t>
            </w:r>
          </w:p>
        </w:tc>
        <w:tc>
          <w:tcPr>
            <w:tcW w:w="4961" w:type="dxa"/>
          </w:tcPr>
          <w:p w:rsidR="00A513FB" w:rsidRDefault="00A513FB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Prof. T. Adomavičius</w:t>
            </w:r>
          </w:p>
          <w:p w:rsidR="00F11233" w:rsidRPr="00AC509D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A513FB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308</w:t>
            </w:r>
          </w:p>
        </w:tc>
      </w:tr>
      <w:tr w:rsidR="00A513FB" w:rsidRPr="00AC509D" w:rsidTr="00AC509D">
        <w:tc>
          <w:tcPr>
            <w:tcW w:w="2235" w:type="dxa"/>
            <w:vMerge/>
          </w:tcPr>
          <w:p w:rsidR="00A513FB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843" w:type="dxa"/>
          </w:tcPr>
          <w:p w:rsidR="00A513FB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15.00</w:t>
            </w:r>
          </w:p>
        </w:tc>
        <w:tc>
          <w:tcPr>
            <w:tcW w:w="4961" w:type="dxa"/>
          </w:tcPr>
          <w:p w:rsidR="00F11233" w:rsidRDefault="00A513FB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Doc. R. Valančius</w:t>
            </w:r>
          </w:p>
          <w:p w:rsidR="00F11233" w:rsidRPr="00AC509D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  <w:tc>
          <w:tcPr>
            <w:tcW w:w="1984" w:type="dxa"/>
            <w:vMerge/>
          </w:tcPr>
          <w:p w:rsidR="00A513FB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</w:p>
        </w:tc>
      </w:tr>
      <w:tr w:rsidR="00AC509D" w:rsidRPr="00AC509D" w:rsidTr="00AC509D">
        <w:tc>
          <w:tcPr>
            <w:tcW w:w="2235" w:type="dxa"/>
          </w:tcPr>
          <w:p w:rsidR="00AC509D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Eufonija, tūba</w:t>
            </w:r>
          </w:p>
        </w:tc>
        <w:tc>
          <w:tcPr>
            <w:tcW w:w="1843" w:type="dxa"/>
          </w:tcPr>
          <w:p w:rsidR="00AC509D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16.00</w:t>
            </w:r>
          </w:p>
        </w:tc>
        <w:tc>
          <w:tcPr>
            <w:tcW w:w="4961" w:type="dxa"/>
          </w:tcPr>
          <w:p w:rsidR="00AC509D" w:rsidRDefault="00A513FB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 xml:space="preserve">Prof. L. Ulevičius, </w:t>
            </w: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lekt</w:t>
            </w:r>
            <w:proofErr w:type="spellEnd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. L. </w:t>
            </w: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Masevičius</w:t>
            </w:r>
            <w:proofErr w:type="spellEnd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, asist. S. </w:t>
            </w:r>
            <w:proofErr w:type="spellStart"/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Kirsenka</w:t>
            </w:r>
            <w:proofErr w:type="spellEnd"/>
          </w:p>
          <w:p w:rsidR="00F11233" w:rsidRPr="00AC509D" w:rsidRDefault="00F11233" w:rsidP="00AC509D">
            <w:pPr>
              <w:pStyle w:val="prastasistinklapis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C509D" w:rsidRPr="00AC509D" w:rsidRDefault="00A513FB" w:rsidP="00AC509D">
            <w:pPr>
              <w:pStyle w:val="prastasistinklapis"/>
              <w:jc w:val="center"/>
              <w:rPr>
                <w:rStyle w:val="Emfaz"/>
                <w:bCs/>
                <w:i w:val="0"/>
                <w:sz w:val="28"/>
                <w:szCs w:val="28"/>
                <w:lang w:val="lt-LT"/>
              </w:rPr>
            </w:pPr>
            <w:r>
              <w:rPr>
                <w:rStyle w:val="Emfaz"/>
                <w:bCs/>
                <w:i w:val="0"/>
                <w:sz w:val="28"/>
                <w:szCs w:val="28"/>
                <w:lang w:val="lt-LT"/>
              </w:rPr>
              <w:t>204</w:t>
            </w:r>
          </w:p>
        </w:tc>
      </w:tr>
    </w:tbl>
    <w:p w:rsidR="00AC509D" w:rsidRPr="00A513FB" w:rsidRDefault="00AC509D" w:rsidP="00A513FB">
      <w:pPr>
        <w:pStyle w:val="prastasistinklapis"/>
        <w:rPr>
          <w:rStyle w:val="Emfaz"/>
          <w:b/>
          <w:bCs/>
          <w:i w:val="0"/>
          <w:sz w:val="32"/>
          <w:szCs w:val="32"/>
          <w:lang w:val="lt-LT"/>
        </w:rPr>
      </w:pPr>
      <w:r w:rsidRPr="00A513FB">
        <w:rPr>
          <w:b/>
          <w:i/>
          <w:sz w:val="32"/>
          <w:szCs w:val="32"/>
          <w:lang w:val="lt-LT"/>
        </w:rPr>
        <w:t xml:space="preserve">18 val. 224 </w:t>
      </w:r>
      <w:proofErr w:type="spellStart"/>
      <w:r w:rsidRPr="00A513FB">
        <w:rPr>
          <w:b/>
          <w:i/>
          <w:sz w:val="32"/>
          <w:szCs w:val="32"/>
          <w:lang w:val="lt-LT"/>
        </w:rPr>
        <w:t>aud</w:t>
      </w:r>
      <w:proofErr w:type="spellEnd"/>
      <w:r w:rsidRPr="00A513FB">
        <w:rPr>
          <w:b/>
          <w:i/>
          <w:sz w:val="32"/>
          <w:szCs w:val="32"/>
          <w:lang w:val="lt-LT"/>
        </w:rPr>
        <w:t>. LMTA pučiamųjų instrumentų katedros studentų koncertas.</w:t>
      </w:r>
    </w:p>
    <w:p w:rsidR="00AC509D" w:rsidRPr="00AC509D" w:rsidRDefault="00AC509D" w:rsidP="00AC509D">
      <w:pPr>
        <w:jc w:val="both"/>
        <w:rPr>
          <w:lang w:val="lt-LT"/>
        </w:rPr>
      </w:pPr>
      <w:r w:rsidRPr="00AC509D">
        <w:rPr>
          <w:lang w:val="lt-LT"/>
        </w:rPr>
        <w:t>------------------------------------------------------------------------------------------------------------------------------------</w:t>
      </w:r>
    </w:p>
    <w:p w:rsidR="00A513FB" w:rsidRPr="00A513FB" w:rsidRDefault="00A513FB" w:rsidP="00AC509D">
      <w:pPr>
        <w:pStyle w:val="prastasistinklapis"/>
        <w:rPr>
          <w:sz w:val="28"/>
          <w:szCs w:val="28"/>
          <w:lang w:val="lt-LT"/>
        </w:rPr>
      </w:pPr>
      <w:proofErr w:type="spellStart"/>
      <w:r w:rsidRPr="00A513FB">
        <w:rPr>
          <w:sz w:val="28"/>
          <w:szCs w:val="28"/>
        </w:rPr>
        <w:t>Seminarų</w:t>
      </w:r>
      <w:proofErr w:type="spellEnd"/>
      <w:r w:rsidRPr="00A513FB">
        <w:rPr>
          <w:sz w:val="28"/>
          <w:szCs w:val="28"/>
        </w:rPr>
        <w:t xml:space="preserve"> </w:t>
      </w:r>
      <w:proofErr w:type="spellStart"/>
      <w:r w:rsidRPr="00A513FB">
        <w:rPr>
          <w:sz w:val="28"/>
          <w:szCs w:val="28"/>
        </w:rPr>
        <w:t>dalyviams</w:t>
      </w:r>
      <w:proofErr w:type="spellEnd"/>
      <w:r w:rsidRPr="00A513FB">
        <w:rPr>
          <w:sz w:val="28"/>
          <w:szCs w:val="28"/>
        </w:rPr>
        <w:t xml:space="preserve"> bus </w:t>
      </w:r>
      <w:proofErr w:type="spellStart"/>
      <w:r w:rsidRPr="00A513FB">
        <w:rPr>
          <w:sz w:val="28"/>
          <w:szCs w:val="28"/>
        </w:rPr>
        <w:t>išduodami</w:t>
      </w:r>
      <w:proofErr w:type="spellEnd"/>
      <w:r w:rsidRPr="00A513FB">
        <w:rPr>
          <w:sz w:val="28"/>
          <w:szCs w:val="28"/>
        </w:rPr>
        <w:t xml:space="preserve"> </w:t>
      </w:r>
      <w:proofErr w:type="spellStart"/>
      <w:r w:rsidRPr="00A513FB">
        <w:rPr>
          <w:sz w:val="28"/>
          <w:szCs w:val="28"/>
        </w:rPr>
        <w:t>kvalifikacijos</w:t>
      </w:r>
      <w:proofErr w:type="spellEnd"/>
      <w:r w:rsidRPr="00A513FB">
        <w:rPr>
          <w:sz w:val="28"/>
          <w:szCs w:val="28"/>
        </w:rPr>
        <w:t xml:space="preserve"> </w:t>
      </w:r>
      <w:proofErr w:type="spellStart"/>
      <w:r w:rsidRPr="00A513FB">
        <w:rPr>
          <w:sz w:val="28"/>
          <w:szCs w:val="28"/>
        </w:rPr>
        <w:t>tobulinimo</w:t>
      </w:r>
      <w:proofErr w:type="spellEnd"/>
      <w:r w:rsidRPr="00A513FB">
        <w:rPr>
          <w:sz w:val="28"/>
          <w:szCs w:val="28"/>
        </w:rPr>
        <w:t xml:space="preserve"> </w:t>
      </w:r>
      <w:proofErr w:type="spellStart"/>
      <w:r w:rsidRPr="00A513FB">
        <w:rPr>
          <w:sz w:val="28"/>
          <w:szCs w:val="28"/>
        </w:rPr>
        <w:t>pažymėjimai</w:t>
      </w:r>
      <w:proofErr w:type="spellEnd"/>
      <w:r w:rsidRPr="00A513FB">
        <w:rPr>
          <w:sz w:val="28"/>
          <w:szCs w:val="28"/>
        </w:rPr>
        <w:t xml:space="preserve">. </w:t>
      </w:r>
      <w:proofErr w:type="spellStart"/>
      <w:proofErr w:type="gramStart"/>
      <w:r w:rsidRPr="00A513FB">
        <w:rPr>
          <w:sz w:val="28"/>
          <w:szCs w:val="28"/>
        </w:rPr>
        <w:t>Kaina</w:t>
      </w:r>
      <w:proofErr w:type="spellEnd"/>
      <w:r w:rsidRPr="00A513FB">
        <w:rPr>
          <w:sz w:val="28"/>
          <w:szCs w:val="28"/>
        </w:rPr>
        <w:t xml:space="preserve"> –</w:t>
      </w:r>
      <w:r w:rsidRPr="00A513FB">
        <w:rPr>
          <w:sz w:val="28"/>
          <w:szCs w:val="28"/>
        </w:rPr>
        <w:t>15 Lt.</w:t>
      </w:r>
      <w:proofErr w:type="gramEnd"/>
    </w:p>
    <w:p w:rsidR="00C44BCA" w:rsidRPr="00A513FB" w:rsidRDefault="00A513FB">
      <w:pPr>
        <w:rPr>
          <w:sz w:val="28"/>
          <w:szCs w:val="28"/>
          <w:lang w:val="lt-LT"/>
        </w:rPr>
      </w:pPr>
      <w:r w:rsidRPr="00A513FB">
        <w:rPr>
          <w:sz w:val="28"/>
          <w:szCs w:val="28"/>
          <w:lang w:val="lt-LT"/>
        </w:rPr>
        <w:t>Registracija prieš seminarus.</w:t>
      </w:r>
    </w:p>
    <w:sectPr w:rsidR="00C44BCA" w:rsidRPr="00A513FB" w:rsidSect="00AC509D">
      <w:pgSz w:w="12240" w:h="15840"/>
      <w:pgMar w:top="1134" w:right="720" w:bottom="2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66"/>
    <w:rsid w:val="003D6966"/>
    <w:rsid w:val="00A513FB"/>
    <w:rsid w:val="00AC509D"/>
    <w:rsid w:val="00C44BCA"/>
    <w:rsid w:val="00EA522A"/>
    <w:rsid w:val="00F1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AC509D"/>
    <w:rPr>
      <w:strike w:val="0"/>
      <w:dstrike w:val="0"/>
      <w:color w:val="346486"/>
      <w:u w:val="none"/>
      <w:effect w:val="none"/>
    </w:rPr>
  </w:style>
  <w:style w:type="paragraph" w:styleId="prastasistinklapis">
    <w:name w:val="Normal (Web)"/>
    <w:basedOn w:val="prastasis"/>
    <w:uiPriority w:val="99"/>
    <w:rsid w:val="00AC509D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C509D"/>
    <w:rPr>
      <w:b/>
      <w:bCs/>
    </w:rPr>
  </w:style>
  <w:style w:type="character" w:styleId="Emfaz">
    <w:name w:val="Emphasis"/>
    <w:uiPriority w:val="20"/>
    <w:qFormat/>
    <w:rsid w:val="00AC509D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09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09D"/>
    <w:rPr>
      <w:rFonts w:ascii="Tahoma" w:eastAsia="Times New Roman" w:hAnsi="Tahoma" w:cs="Tahoma"/>
      <w:sz w:val="16"/>
      <w:szCs w:val="16"/>
      <w:lang w:val="en-US"/>
    </w:rPr>
  </w:style>
  <w:style w:type="table" w:styleId="Lentelstinklelis">
    <w:name w:val="Table Grid"/>
    <w:basedOn w:val="prastojilentel"/>
    <w:uiPriority w:val="59"/>
    <w:rsid w:val="00AC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AC509D"/>
    <w:rPr>
      <w:strike w:val="0"/>
      <w:dstrike w:val="0"/>
      <w:color w:val="346486"/>
      <w:u w:val="none"/>
      <w:effect w:val="none"/>
    </w:rPr>
  </w:style>
  <w:style w:type="paragraph" w:styleId="prastasistinklapis">
    <w:name w:val="Normal (Web)"/>
    <w:basedOn w:val="prastasis"/>
    <w:uiPriority w:val="99"/>
    <w:rsid w:val="00AC509D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AC509D"/>
    <w:rPr>
      <w:b/>
      <w:bCs/>
    </w:rPr>
  </w:style>
  <w:style w:type="character" w:styleId="Emfaz">
    <w:name w:val="Emphasis"/>
    <w:uiPriority w:val="20"/>
    <w:qFormat/>
    <w:rsid w:val="00AC509D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509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509D"/>
    <w:rPr>
      <w:rFonts w:ascii="Tahoma" w:eastAsia="Times New Roman" w:hAnsi="Tahoma" w:cs="Tahoma"/>
      <w:sz w:val="16"/>
      <w:szCs w:val="16"/>
      <w:lang w:val="en-US"/>
    </w:rPr>
  </w:style>
  <w:style w:type="table" w:styleId="Lentelstinklelis">
    <w:name w:val="Table Grid"/>
    <w:basedOn w:val="prastojilentel"/>
    <w:uiPriority w:val="59"/>
    <w:rsid w:val="00AC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Virginija</cp:lastModifiedBy>
  <cp:revision>7</cp:revision>
  <dcterms:created xsi:type="dcterms:W3CDTF">2014-03-12T12:44:00Z</dcterms:created>
  <dcterms:modified xsi:type="dcterms:W3CDTF">2014-03-12T13:46:00Z</dcterms:modified>
</cp:coreProperties>
</file>